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B5" w:rsidRPr="003A1A19" w:rsidRDefault="000200B5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0B5" w:rsidRPr="003A1A19" w:rsidRDefault="000200B5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A19">
        <w:rPr>
          <w:rFonts w:ascii="Times New Roman" w:hAnsi="Times New Roman" w:cs="Times New Roman"/>
          <w:b/>
          <w:sz w:val="28"/>
          <w:szCs w:val="28"/>
        </w:rPr>
        <w:t xml:space="preserve">Предметно-пространственная среда в МБДОУ </w:t>
      </w:r>
      <w:r w:rsidR="00BE4514" w:rsidRPr="003A1A19">
        <w:rPr>
          <w:rFonts w:ascii="Times New Roman" w:hAnsi="Times New Roman" w:cs="Times New Roman"/>
          <w:b/>
          <w:sz w:val="28"/>
          <w:szCs w:val="28"/>
        </w:rPr>
        <w:t>№</w:t>
      </w:r>
      <w:r w:rsidR="003A1A19" w:rsidRPr="003A1A19">
        <w:rPr>
          <w:rFonts w:ascii="Times New Roman" w:hAnsi="Times New Roman" w:cs="Times New Roman"/>
          <w:b/>
          <w:sz w:val="28"/>
          <w:szCs w:val="28"/>
        </w:rPr>
        <w:t xml:space="preserve"> 33 с. </w:t>
      </w:r>
      <w:proofErr w:type="gramStart"/>
      <w:r w:rsidR="003A1A19" w:rsidRPr="003A1A19">
        <w:rPr>
          <w:rFonts w:ascii="Times New Roman" w:hAnsi="Times New Roman" w:cs="Times New Roman"/>
          <w:b/>
          <w:sz w:val="28"/>
          <w:szCs w:val="28"/>
        </w:rPr>
        <w:t>Вознесенское</w:t>
      </w:r>
      <w:proofErr w:type="gramEnd"/>
    </w:p>
    <w:p w:rsidR="000200B5" w:rsidRPr="003A1A19" w:rsidRDefault="000200B5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37E" w:rsidRPr="003A1A19" w:rsidRDefault="00AE137E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Основой реализации Программы является развивающая предметно пространственная среда,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>необходимая для развития всех специфических детских видов деятельности. В детском саду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>она построена так, чтобы обеспечить полноценное физическое, эстетическое, познавательноеи социально-личностное развитие ребенка. Состояние развивающей предметно-пространственной среды Учреждения соответствует санитарным нормам и правилам</w:t>
      </w:r>
      <w:r w:rsidR="00BE4514" w:rsidRPr="003A1A19">
        <w:rPr>
          <w:rFonts w:ascii="Times New Roman" w:hAnsi="Times New Roman" w:cs="Times New Roman"/>
          <w:sz w:val="28"/>
          <w:szCs w:val="28"/>
        </w:rPr>
        <w:t>,</w:t>
      </w:r>
      <w:r w:rsidRPr="003A1A19">
        <w:rPr>
          <w:rFonts w:ascii="Times New Roman" w:hAnsi="Times New Roman" w:cs="Times New Roman"/>
          <w:sz w:val="28"/>
          <w:szCs w:val="28"/>
        </w:rPr>
        <w:t xml:space="preserve"> итребования</w:t>
      </w:r>
      <w:r w:rsidR="00BE4514" w:rsidRPr="003A1A19">
        <w:rPr>
          <w:rFonts w:ascii="Times New Roman" w:hAnsi="Times New Roman" w:cs="Times New Roman"/>
          <w:sz w:val="28"/>
          <w:szCs w:val="28"/>
        </w:rPr>
        <w:t>м</w:t>
      </w:r>
      <w:r w:rsidRPr="003A1A19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3A1A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E4514" w:rsidRPr="003A1A19">
        <w:rPr>
          <w:rFonts w:ascii="Times New Roman" w:hAnsi="Times New Roman" w:cs="Times New Roman"/>
          <w:sz w:val="28"/>
          <w:szCs w:val="28"/>
        </w:rPr>
        <w:t>,</w:t>
      </w:r>
      <w:r w:rsidRPr="003A1A19">
        <w:rPr>
          <w:rFonts w:ascii="Times New Roman" w:hAnsi="Times New Roman" w:cs="Times New Roman"/>
          <w:sz w:val="28"/>
          <w:szCs w:val="28"/>
        </w:rPr>
        <w:t xml:space="preserve"> проектируется </w:t>
      </w:r>
      <w:proofErr w:type="gramStart"/>
      <w:r w:rsidRPr="003A1A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1A19">
        <w:rPr>
          <w:rFonts w:ascii="Times New Roman" w:hAnsi="Times New Roman" w:cs="Times New Roman"/>
          <w:sz w:val="28"/>
          <w:szCs w:val="28"/>
        </w:rPr>
        <w:t xml:space="preserve"> основе: - реализуемой в ДОУ образовательной программы;</w:t>
      </w:r>
    </w:p>
    <w:p w:rsidR="00AE137E" w:rsidRPr="003A1A19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-требований нормативных документов;</w:t>
      </w:r>
    </w:p>
    <w:p w:rsidR="00AE137E" w:rsidRPr="003A1A19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-материальных и архитектурно-пространственных условий;</w:t>
      </w:r>
    </w:p>
    <w:p w:rsidR="00AE137E" w:rsidRPr="003A1A19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-предпочтений, субкультуры и уровня развития детей;</w:t>
      </w:r>
    </w:p>
    <w:p w:rsidR="00AE137E" w:rsidRPr="003A1A19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-общих принципов построения развивающей предметно пространственной среды.</w:t>
      </w:r>
    </w:p>
    <w:p w:rsidR="003A1A19" w:rsidRDefault="00AE137E" w:rsidP="00BE45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 xml:space="preserve">Развивающая предметно пространственная среда групп организована в виде разграниченных зон, оснащенных большим количеством развивающего материала. Всепредметы </w:t>
      </w:r>
      <w:proofErr w:type="gramStart"/>
      <w:r w:rsidRPr="003A1A19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3A1A19">
        <w:rPr>
          <w:rFonts w:ascii="Times New Roman" w:hAnsi="Times New Roman" w:cs="Times New Roman"/>
          <w:sz w:val="28"/>
          <w:szCs w:val="28"/>
        </w:rPr>
        <w:t xml:space="preserve"> детям. Оснащение центров меняется в соответствии с тематическим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>планирова</w:t>
      </w:r>
      <w:r w:rsidR="003A1A19">
        <w:rPr>
          <w:rFonts w:ascii="Times New Roman" w:hAnsi="Times New Roman" w:cs="Times New Roman"/>
          <w:sz w:val="28"/>
          <w:szCs w:val="28"/>
        </w:rPr>
        <w:t>нием образовательного процесса.</w:t>
      </w:r>
    </w:p>
    <w:p w:rsidR="003A1A19" w:rsidRDefault="00AE137E" w:rsidP="00BE45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Подобная организация пространства позволяет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>дошкольникам выбирать интересные для себя занятия, чередовать их в течение дня, педагогу дает возможность эффективно организовывать образовательный процесс с учетом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детей. </w:t>
      </w:r>
    </w:p>
    <w:p w:rsidR="003A1A19" w:rsidRDefault="00AE137E" w:rsidP="00BE451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Среда, окружающая детей в детском саду</w:t>
      </w:r>
      <w:proofErr w:type="gramStart"/>
      <w:r w:rsidRPr="003A1A1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A1A19">
        <w:rPr>
          <w:rFonts w:ascii="Times New Roman" w:hAnsi="Times New Roman" w:cs="Times New Roman"/>
          <w:sz w:val="28"/>
          <w:szCs w:val="28"/>
        </w:rPr>
        <w:t>беспечивает безопасность их жизни во время пребывания в ДОУ, способствует укреплению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>здоровья и закаливанию организма каждого из них. Все базисные компоненты развивающей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>предметной среды включают оптимальные условия для полноценного физического,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 xml:space="preserve">эстетического, познавательного и социального развития детей. </w:t>
      </w:r>
    </w:p>
    <w:p w:rsidR="00AE137E" w:rsidRPr="003A1A19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A19">
        <w:rPr>
          <w:rFonts w:ascii="Times New Roman" w:hAnsi="Times New Roman" w:cs="Times New Roman"/>
          <w:sz w:val="28"/>
          <w:szCs w:val="28"/>
        </w:rPr>
        <w:t>Вдетском</w:t>
      </w:r>
      <w:proofErr w:type="spellEnd"/>
      <w:r w:rsidRPr="003A1A19">
        <w:rPr>
          <w:rFonts w:ascii="Times New Roman" w:hAnsi="Times New Roman" w:cs="Times New Roman"/>
          <w:sz w:val="28"/>
          <w:szCs w:val="28"/>
        </w:rPr>
        <w:t xml:space="preserve"> саду имеются:</w:t>
      </w:r>
    </w:p>
    <w:p w:rsidR="00AE137E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- кабинет заведующего;</w:t>
      </w:r>
    </w:p>
    <w:p w:rsidR="003A1A19" w:rsidRDefault="003A1A19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старшего воспитателя;</w:t>
      </w:r>
    </w:p>
    <w:p w:rsidR="003A1A19" w:rsidRPr="003A1A19" w:rsidRDefault="003A1A19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-музыкально – физкультурный зал</w:t>
      </w:r>
    </w:p>
    <w:p w:rsidR="00AE137E" w:rsidRPr="003A1A19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- участки для прогулок детей;</w:t>
      </w:r>
    </w:p>
    <w:p w:rsidR="00AE137E" w:rsidRPr="003A1A19" w:rsidRDefault="00AE137E" w:rsidP="00AE13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- групповые помещения с учетом возрастных особенностей детей;</w:t>
      </w:r>
    </w:p>
    <w:p w:rsidR="00AE137E" w:rsidRPr="003A1A19" w:rsidRDefault="00BE4514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Р</w:t>
      </w:r>
      <w:r w:rsidR="00AE137E" w:rsidRPr="003A1A19">
        <w:rPr>
          <w:rFonts w:ascii="Times New Roman" w:hAnsi="Times New Roman" w:cs="Times New Roman"/>
          <w:sz w:val="28"/>
          <w:szCs w:val="28"/>
        </w:rPr>
        <w:t>азвивающ</w:t>
      </w:r>
      <w:r w:rsidRPr="003A1A19">
        <w:rPr>
          <w:rFonts w:ascii="Times New Roman" w:hAnsi="Times New Roman" w:cs="Times New Roman"/>
          <w:sz w:val="28"/>
          <w:szCs w:val="28"/>
        </w:rPr>
        <w:t xml:space="preserve">ая </w:t>
      </w:r>
      <w:r w:rsidR="00AE137E" w:rsidRPr="003A1A19">
        <w:rPr>
          <w:rFonts w:ascii="Times New Roman" w:hAnsi="Times New Roman" w:cs="Times New Roman"/>
          <w:sz w:val="28"/>
          <w:szCs w:val="28"/>
        </w:rPr>
        <w:t>сред</w:t>
      </w:r>
      <w:r w:rsidRPr="003A1A19">
        <w:rPr>
          <w:rFonts w:ascii="Times New Roman" w:hAnsi="Times New Roman" w:cs="Times New Roman"/>
          <w:sz w:val="28"/>
          <w:szCs w:val="28"/>
        </w:rPr>
        <w:t>а</w:t>
      </w:r>
      <w:r w:rsidR="00AE137E" w:rsidRPr="003A1A19">
        <w:rPr>
          <w:rFonts w:ascii="Times New Roman" w:hAnsi="Times New Roman" w:cs="Times New Roman"/>
          <w:sz w:val="28"/>
          <w:szCs w:val="28"/>
        </w:rPr>
        <w:t>,</w:t>
      </w:r>
      <w:r w:rsidRPr="003A1A19">
        <w:rPr>
          <w:rFonts w:ascii="Times New Roman" w:hAnsi="Times New Roman" w:cs="Times New Roman"/>
          <w:sz w:val="28"/>
          <w:szCs w:val="28"/>
        </w:rPr>
        <w:t xml:space="preserve"> созданная</w:t>
      </w:r>
      <w:r w:rsidR="00AE137E" w:rsidRPr="003A1A19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Pr="003A1A19">
        <w:rPr>
          <w:rFonts w:ascii="Times New Roman" w:hAnsi="Times New Roman" w:cs="Times New Roman"/>
          <w:sz w:val="28"/>
          <w:szCs w:val="28"/>
        </w:rPr>
        <w:t>ям</w:t>
      </w:r>
      <w:r w:rsidR="00AE137E" w:rsidRPr="003A1A19">
        <w:rPr>
          <w:rFonts w:ascii="Times New Roman" w:hAnsi="Times New Roman" w:cs="Times New Roman"/>
          <w:sz w:val="28"/>
          <w:szCs w:val="28"/>
        </w:rPr>
        <w:t>и ДОУ</w:t>
      </w:r>
      <w:r w:rsidRPr="003A1A19">
        <w:rPr>
          <w:rFonts w:ascii="Times New Roman" w:hAnsi="Times New Roman" w:cs="Times New Roman"/>
          <w:sz w:val="28"/>
          <w:szCs w:val="28"/>
        </w:rPr>
        <w:t>,</w:t>
      </w:r>
      <w:r w:rsidR="00AE137E" w:rsidRPr="003A1A19">
        <w:rPr>
          <w:rFonts w:ascii="Times New Roman" w:hAnsi="Times New Roman" w:cs="Times New Roman"/>
          <w:sz w:val="28"/>
          <w:szCs w:val="28"/>
        </w:rPr>
        <w:t xml:space="preserve"> реша</w:t>
      </w:r>
      <w:r w:rsidRPr="003A1A19">
        <w:rPr>
          <w:rFonts w:ascii="Times New Roman" w:hAnsi="Times New Roman" w:cs="Times New Roman"/>
          <w:sz w:val="28"/>
          <w:szCs w:val="28"/>
        </w:rPr>
        <w:t>е</w:t>
      </w:r>
      <w:r w:rsidR="00AE137E" w:rsidRPr="003A1A19">
        <w:rPr>
          <w:rFonts w:ascii="Times New Roman" w:hAnsi="Times New Roman" w:cs="Times New Roman"/>
          <w:sz w:val="28"/>
          <w:szCs w:val="28"/>
        </w:rPr>
        <w:t>т творческие задачи. Но трудность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="00AE137E" w:rsidRPr="003A1A19">
        <w:rPr>
          <w:rFonts w:ascii="Times New Roman" w:hAnsi="Times New Roman" w:cs="Times New Roman"/>
          <w:sz w:val="28"/>
          <w:szCs w:val="28"/>
        </w:rPr>
        <w:t>состоит в том, что деятельность воспитателя ограничивают параметры помещения. Поэтомув своей группе педагоги используют принцип свободного зонирования, с учетом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="00AE137E" w:rsidRPr="003A1A19">
        <w:rPr>
          <w:rFonts w:ascii="Times New Roman" w:hAnsi="Times New Roman" w:cs="Times New Roman"/>
          <w:sz w:val="28"/>
          <w:szCs w:val="28"/>
        </w:rPr>
        <w:t>основных направлений развития ребенка, т.е. создают функциональные уголки по интересам,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="00AE137E" w:rsidRPr="003A1A19">
        <w:rPr>
          <w:rFonts w:ascii="Times New Roman" w:hAnsi="Times New Roman" w:cs="Times New Roman"/>
          <w:sz w:val="28"/>
          <w:szCs w:val="28"/>
        </w:rPr>
        <w:t>в которых собран весь необходимый игровой и дидактический материал, способствующий</w:t>
      </w:r>
      <w:r w:rsidR="003A1A19">
        <w:rPr>
          <w:rFonts w:ascii="Times New Roman" w:hAnsi="Times New Roman" w:cs="Times New Roman"/>
          <w:sz w:val="28"/>
          <w:szCs w:val="28"/>
        </w:rPr>
        <w:t xml:space="preserve"> </w:t>
      </w:r>
      <w:r w:rsidR="00AE137E" w:rsidRPr="003A1A19">
        <w:rPr>
          <w:rFonts w:ascii="Times New Roman" w:hAnsi="Times New Roman" w:cs="Times New Roman"/>
          <w:sz w:val="28"/>
          <w:szCs w:val="28"/>
        </w:rPr>
        <w:t xml:space="preserve">всестороннему развитию детей. </w:t>
      </w:r>
    </w:p>
    <w:p w:rsidR="00AE137E" w:rsidRPr="003A1A19" w:rsidRDefault="00AE137E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83"/>
        <w:gridCol w:w="3690"/>
        <w:gridCol w:w="3098"/>
      </w:tblGrid>
      <w:tr w:rsidR="00AE137E" w:rsidRPr="003A1A19" w:rsidTr="003A1A19">
        <w:tc>
          <w:tcPr>
            <w:tcW w:w="3115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Название уголка</w:t>
            </w:r>
          </w:p>
        </w:tc>
        <w:tc>
          <w:tcPr>
            <w:tcW w:w="3115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115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AE137E" w:rsidRPr="003A1A19" w:rsidTr="003A1A19"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 художественно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– эстетического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Детское пианино, трещотки,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металлофон, погремушки.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бумага, карандаши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ластилин.доски, краски, кисточки,фломастеры, трафареты,книжки – раскраски.,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музыкально-ритмической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деятельности, музыкальные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для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оркестра, аудиотека,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литература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музыкальному воспитанию,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(металлофоны, погремушки,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убенчики, барабан, дудки),портреты композиторов,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дисков для слушания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тематическим репертуаром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согласно тематическому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планированию.</w:t>
            </w: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грамматического строя.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Прививать любовь к музыке,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желание играть на детских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инструментах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продуктивным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навыкам в рисовании, лепке.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Развитие эстетических чувств,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фантазии, творчества,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воображения, самостоятельности.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Воспитание звуковой культуры;</w:t>
            </w:r>
          </w:p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7E" w:rsidRPr="003A1A19" w:rsidTr="003A1A19"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Уголок природы и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познавательно –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природы, иллюстрациипо сезону, картотека </w:t>
            </w:r>
            <w:proofErr w:type="spell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комнатныхрастений</w:t>
            </w:r>
            <w:proofErr w:type="spell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 муляжи фруктов, альбом</w:t>
            </w:r>
            <w:r w:rsidR="003A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«Времена года», оборудование для</w:t>
            </w:r>
            <w:r w:rsidR="003A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ухаживания за цветами.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Настольно-печатные,</w:t>
            </w:r>
            <w:r w:rsidR="003A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дидактические, развивающие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игры: «Мои друзья»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Разноцветные шары»,«Ассоциации» и др. Различные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виды мозаик, кубиков, </w:t>
            </w:r>
            <w:proofErr w:type="spell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вкладышей,шнуровок</w:t>
            </w:r>
            <w:proofErr w:type="spell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, пирамидок, </w:t>
            </w:r>
            <w:proofErr w:type="spell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елкие</w:t>
            </w:r>
            <w:proofErr w:type="spell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конструкторы, </w:t>
            </w:r>
            <w:proofErr w:type="spell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лото.Дидактические</w:t>
            </w:r>
            <w:proofErr w:type="spell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 игры поматематике и логике по возрастам.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понятиями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времени, количества, числа,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размера, на развитие логики и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аналитико- синтетического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мышления, игры на развитие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классификации,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счетный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сенсорный материал, пирамидки ивкладыши.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у детей любви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природе, развитие познавательно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сследовательских интересов,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экспериментирования, умение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и видеть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сезонные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изменения. Развитие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деятельности: учить детей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правильно ухаживать за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комнатными растениями, знать их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названия. Заучивание стихов, пословиц, поговорок, песенок о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природе. Развитие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логического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мышления, внимания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оображения, памяти, мелкой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моторики рук.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7E" w:rsidRPr="003A1A19" w:rsidTr="003A1A19">
        <w:tc>
          <w:tcPr>
            <w:tcW w:w="3115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</w:t>
            </w:r>
          </w:p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конструирования</w:t>
            </w:r>
          </w:p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Крупный и мелкий строитель,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игрушки для обыгрывания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построек, мозаики крупные,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средние и мелкие, конструкторы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типа ―</w:t>
            </w:r>
            <w:proofErr w:type="spell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 и мелкие,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кубики различных размеров,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строительные наборы,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 элементы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конструирования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архитектурных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форм (арки, призмы,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параллепипеды</w:t>
            </w:r>
            <w:proofErr w:type="spell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Обучение детей навыкам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конструирования из крупного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строителя. Развитие познания,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фантазии,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способностей, воображения,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конструкторских умений и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онусы), дидактические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игры, связанные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ориентированием в пространстве,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приемами моделирования,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транспортные игрушки, альбомы салгоритмами и схемами созданияпостроек.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7E" w:rsidRPr="003A1A19" w:rsidTr="003A1A19"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Уголок игровой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к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сюжетно-ролевым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режиссерским играм всоответствие с возрастом детей.</w:t>
            </w: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Обучение детей умению играть.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окружающем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 мире. Развитие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речевого общения</w:t>
            </w:r>
          </w:p>
        </w:tc>
      </w:tr>
      <w:tr w:rsidR="00AE137E" w:rsidRPr="003A1A19" w:rsidTr="003A1A19"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Уголок «Юный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пешеход»</w:t>
            </w:r>
          </w:p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 улицы: дома, дорога,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машины, светофор, дорожные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знаки, фигурки людей иживотных. Иллюстрации, игры,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книги по ОБЖ.</w:t>
            </w: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детей </w:t>
            </w: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дорожного движения и основам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</w:t>
            </w:r>
          </w:p>
        </w:tc>
      </w:tr>
      <w:tr w:rsidR="00AE137E" w:rsidRPr="003A1A19" w:rsidTr="003A1A19">
        <w:tc>
          <w:tcPr>
            <w:tcW w:w="3115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Уголок здоровья</w:t>
            </w: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Кегли, кубики, скакалки,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кольцебросы</w:t>
            </w:r>
            <w:proofErr w:type="spell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 наклонная доска;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палки, обручи,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скакалки; флажки, ленты; мячи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резиновые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 разных диаметров;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кегли, обручи, скакалки,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погремушки, гантели, мешочки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песком, нестандартноеоборудование,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массажные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коврики, коврики для закаливания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идактические игры о здоровомобразе жизни, игры о видахспорта, картотеки утренней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гимнастики, гимнастики после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сна, подвижных игр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инамических пауз, пальчиковой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гимнастики, иллюстрации о ЗОЖ,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игр, схемы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упражнений.</w:t>
            </w: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детей,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элементарным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действиям с предметами и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здоровому образу жизни</w:t>
            </w:r>
          </w:p>
        </w:tc>
      </w:tr>
      <w:tr w:rsidR="00AE137E" w:rsidRPr="003A1A19" w:rsidTr="003A1A19"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Уголок дежурства</w:t>
            </w: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Карточки по количеству детей,</w:t>
            </w:r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форма для дежурных</w:t>
            </w:r>
          </w:p>
        </w:tc>
        <w:tc>
          <w:tcPr>
            <w:tcW w:w="3115" w:type="dxa"/>
          </w:tcPr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элементарным</w:t>
            </w:r>
            <w:proofErr w:type="gramEnd"/>
          </w:p>
          <w:p w:rsidR="00AE137E" w:rsidRPr="003A1A19" w:rsidRDefault="00AE137E" w:rsidP="003A1A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трудовым навыкам</w:t>
            </w:r>
          </w:p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7E" w:rsidRPr="003A1A19" w:rsidTr="003A1A19">
        <w:tc>
          <w:tcPr>
            <w:tcW w:w="3115" w:type="dxa"/>
          </w:tcPr>
          <w:p w:rsidR="00AE137E" w:rsidRPr="003A1A19" w:rsidRDefault="00BE4514" w:rsidP="003A1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Патриотический у</w:t>
            </w:r>
            <w:r w:rsidR="00AE137E"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голок </w:t>
            </w:r>
            <w:r w:rsidR="003A1A19">
              <w:rPr>
                <w:rFonts w:ascii="Times New Roman" w:hAnsi="Times New Roman" w:cs="Times New Roman"/>
                <w:sz w:val="28"/>
                <w:szCs w:val="28"/>
              </w:rPr>
              <w:t>«Слава России»</w:t>
            </w:r>
          </w:p>
        </w:tc>
        <w:tc>
          <w:tcPr>
            <w:tcW w:w="3115" w:type="dxa"/>
          </w:tcPr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символика, флаг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ортрет Президента России,</w:t>
            </w:r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символика Хабаровского края,</w:t>
            </w:r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альбомы, открытки и литература</w:t>
            </w:r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для рассматривания с видами</w:t>
            </w:r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столицы нашей Родины,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proofErr w:type="gramEnd"/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поселка, городов России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идактические игры на патриотическое воспитание</w:t>
            </w:r>
          </w:p>
        </w:tc>
        <w:tc>
          <w:tcPr>
            <w:tcW w:w="3115" w:type="dxa"/>
          </w:tcPr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 воспитание</w:t>
            </w:r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ознакомление с жизнью</w:t>
            </w:r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наций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нашего</w:t>
            </w:r>
            <w:proofErr w:type="gramEnd"/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государства, жизнью русского</w:t>
            </w:r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народа, альбомы </w:t>
            </w:r>
            <w:proofErr w:type="gram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рассматривания с архитектурными</w:t>
            </w:r>
            <w:r w:rsidR="00C7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памятниками Хабаровского края,</w:t>
            </w:r>
          </w:p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7E" w:rsidRPr="003A1A19" w:rsidTr="003A1A19">
        <w:tc>
          <w:tcPr>
            <w:tcW w:w="3115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Уголок </w:t>
            </w:r>
            <w:proofErr w:type="spell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</w:p>
        </w:tc>
        <w:tc>
          <w:tcPr>
            <w:tcW w:w="3115" w:type="dxa"/>
          </w:tcPr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Косынки, шапочки, платочки,</w:t>
            </w:r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юбочки, бусы, сумочки, бантики – ранний возраст</w:t>
            </w:r>
          </w:p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Обучение детей</w:t>
            </w:r>
            <w:r w:rsidR="00C76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коммуникативным навыкам,</w:t>
            </w:r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эмоциональности,</w:t>
            </w:r>
          </w:p>
          <w:p w:rsidR="00AE137E" w:rsidRPr="003A1A19" w:rsidRDefault="00AE137E" w:rsidP="00C767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социально-личностных качеств</w:t>
            </w:r>
          </w:p>
        </w:tc>
      </w:tr>
    </w:tbl>
    <w:p w:rsidR="00AE137E" w:rsidRPr="003A1A19" w:rsidRDefault="00AE137E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37E" w:rsidRPr="003A1A19" w:rsidRDefault="00AE137E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Методическое оснащение:</w:t>
      </w:r>
      <w:r w:rsidR="00556C22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>библиотека педагогической, справочной и детской литературы, фонотека, копилка</w:t>
      </w:r>
      <w:r w:rsidR="00556C22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>педагогического опыта коллектива, дидактический наглядный и раздаточный материал для</w:t>
      </w:r>
      <w:r w:rsidR="00556C22">
        <w:rPr>
          <w:rFonts w:ascii="Times New Roman" w:hAnsi="Times New Roman" w:cs="Times New Roman"/>
          <w:sz w:val="28"/>
          <w:szCs w:val="28"/>
        </w:rPr>
        <w:t xml:space="preserve"> </w:t>
      </w:r>
      <w:r w:rsidRPr="003A1A19">
        <w:rPr>
          <w:rFonts w:ascii="Times New Roman" w:hAnsi="Times New Roman" w:cs="Times New Roman"/>
          <w:sz w:val="28"/>
          <w:szCs w:val="28"/>
        </w:rPr>
        <w:t>занятий с детьми.</w:t>
      </w:r>
    </w:p>
    <w:p w:rsidR="00BE4514" w:rsidRPr="003A1A19" w:rsidRDefault="00BE4514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37E" w:rsidRPr="003A1A19" w:rsidRDefault="00AE137E" w:rsidP="00AE13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>Обеспеченность образовательного процесса техническими средствами: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AE137E" w:rsidRPr="003A1A19" w:rsidTr="006D2934">
        <w:tc>
          <w:tcPr>
            <w:tcW w:w="4672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</w:t>
            </w:r>
          </w:p>
        </w:tc>
        <w:tc>
          <w:tcPr>
            <w:tcW w:w="4673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137E" w:rsidRPr="003A1A19" w:rsidTr="006D2934">
        <w:tc>
          <w:tcPr>
            <w:tcW w:w="4672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4673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514" w:rsidRPr="003A1A19" w:rsidTr="006D2934">
        <w:tc>
          <w:tcPr>
            <w:tcW w:w="4672" w:type="dxa"/>
          </w:tcPr>
          <w:p w:rsidR="00BE4514" w:rsidRPr="003A1A19" w:rsidRDefault="00BE4514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 xml:space="preserve">Экран </w:t>
            </w:r>
          </w:p>
        </w:tc>
        <w:tc>
          <w:tcPr>
            <w:tcW w:w="4673" w:type="dxa"/>
          </w:tcPr>
          <w:p w:rsidR="00BE4514" w:rsidRPr="003A1A19" w:rsidRDefault="00BE4514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37E" w:rsidRPr="003A1A19" w:rsidTr="006D2934">
        <w:tc>
          <w:tcPr>
            <w:tcW w:w="4672" w:type="dxa"/>
          </w:tcPr>
          <w:p w:rsidR="00AE137E" w:rsidRPr="003A1A19" w:rsidRDefault="00556C22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4673" w:type="dxa"/>
          </w:tcPr>
          <w:p w:rsidR="00AE137E" w:rsidRPr="003A1A19" w:rsidRDefault="00556C22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137E" w:rsidRPr="003A1A19" w:rsidTr="006D2934">
        <w:tc>
          <w:tcPr>
            <w:tcW w:w="4672" w:type="dxa"/>
          </w:tcPr>
          <w:p w:rsidR="00AE137E" w:rsidRPr="003A1A19" w:rsidRDefault="00556C22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4673" w:type="dxa"/>
          </w:tcPr>
          <w:p w:rsidR="00AE137E" w:rsidRPr="003A1A19" w:rsidRDefault="00556C22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37E" w:rsidRPr="003A1A19" w:rsidTr="006D2934">
        <w:tc>
          <w:tcPr>
            <w:tcW w:w="4672" w:type="dxa"/>
          </w:tcPr>
          <w:p w:rsidR="00AE137E" w:rsidRPr="003A1A19" w:rsidRDefault="00556C22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4673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37E" w:rsidRPr="003A1A19" w:rsidTr="006D2934">
        <w:tc>
          <w:tcPr>
            <w:tcW w:w="4672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Ламинато</w:t>
            </w:r>
            <w:r w:rsidR="00BE4514" w:rsidRPr="003A1A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673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37E" w:rsidRPr="003A1A19" w:rsidTr="006D2934">
        <w:tc>
          <w:tcPr>
            <w:tcW w:w="4672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4673" w:type="dxa"/>
          </w:tcPr>
          <w:p w:rsidR="00AE137E" w:rsidRPr="003A1A19" w:rsidRDefault="00AE137E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6C22" w:rsidRPr="003A1A19" w:rsidTr="006D2934">
        <w:tc>
          <w:tcPr>
            <w:tcW w:w="4672" w:type="dxa"/>
          </w:tcPr>
          <w:p w:rsidR="00556C22" w:rsidRPr="003A1A19" w:rsidRDefault="00556C22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Брошюратор</w:t>
            </w:r>
          </w:p>
        </w:tc>
        <w:tc>
          <w:tcPr>
            <w:tcW w:w="4673" w:type="dxa"/>
          </w:tcPr>
          <w:p w:rsidR="00556C22" w:rsidRPr="003A1A19" w:rsidRDefault="00556C22" w:rsidP="006D29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6B1" w:rsidRPr="003A1A19" w:rsidRDefault="009836B1">
      <w:pPr>
        <w:rPr>
          <w:rFonts w:ascii="Times New Roman" w:hAnsi="Times New Roman" w:cs="Times New Roman"/>
          <w:sz w:val="28"/>
          <w:szCs w:val="28"/>
        </w:rPr>
      </w:pPr>
    </w:p>
    <w:p w:rsidR="00635D8C" w:rsidRPr="003A1A19" w:rsidRDefault="00635D8C">
      <w:pPr>
        <w:rPr>
          <w:rFonts w:ascii="Times New Roman" w:hAnsi="Times New Roman" w:cs="Times New Roman"/>
          <w:sz w:val="28"/>
          <w:szCs w:val="28"/>
        </w:rPr>
      </w:pPr>
    </w:p>
    <w:p w:rsidR="00635D8C" w:rsidRPr="003A1A19" w:rsidRDefault="00635D8C">
      <w:pPr>
        <w:rPr>
          <w:rFonts w:ascii="Times New Roman" w:hAnsi="Times New Roman" w:cs="Times New Roman"/>
          <w:sz w:val="28"/>
          <w:szCs w:val="28"/>
        </w:rPr>
      </w:pPr>
    </w:p>
    <w:sectPr w:rsidR="00635D8C" w:rsidRPr="003A1A19" w:rsidSect="0069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238C"/>
    <w:rsid w:val="000200B5"/>
    <w:rsid w:val="000F36D5"/>
    <w:rsid w:val="0034238C"/>
    <w:rsid w:val="003A1A19"/>
    <w:rsid w:val="00556C22"/>
    <w:rsid w:val="00635D8C"/>
    <w:rsid w:val="00696B4D"/>
    <w:rsid w:val="006C35A3"/>
    <w:rsid w:val="009836B1"/>
    <w:rsid w:val="00AE137E"/>
    <w:rsid w:val="00BE4514"/>
    <w:rsid w:val="00C24861"/>
    <w:rsid w:val="00C7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2021-09-06T05:19:00Z</dcterms:created>
  <dcterms:modified xsi:type="dcterms:W3CDTF">2023-03-28T11:51:00Z</dcterms:modified>
</cp:coreProperties>
</file>